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20B" w:rsidRDefault="0088120B" w:rsidP="00187241">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88120B" w:rsidRDefault="0088120B" w:rsidP="00187241">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88120B" w:rsidRDefault="0088120B" w:rsidP="00187241">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88120B" w:rsidRDefault="0088120B" w:rsidP="00187241">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1C61B1" w:rsidRPr="001C61B1" w:rsidRDefault="001C61B1" w:rsidP="001C61B1">
      <w:pPr>
        <w:spacing w:line="480" w:lineRule="auto"/>
        <w:rPr>
          <w:rFonts w:ascii="Times New Roman" w:hAnsi="Times New Roman" w:cs="Times New Roman"/>
          <w:sz w:val="24"/>
          <w:szCs w:val="24"/>
        </w:rPr>
      </w:pPr>
      <w:r w:rsidRPr="001C61B1">
        <w:rPr>
          <w:rFonts w:ascii="Times New Roman" w:hAnsi="Times New Roman" w:cs="Times New Roman"/>
          <w:sz w:val="24"/>
          <w:szCs w:val="24"/>
        </w:rPr>
        <w:t>Question One</w:t>
      </w:r>
    </w:p>
    <w:p w:rsidR="001C61B1" w:rsidRPr="001C61B1" w:rsidRDefault="001C61B1" w:rsidP="001C61B1">
      <w:pPr>
        <w:spacing w:line="480" w:lineRule="auto"/>
        <w:rPr>
          <w:rFonts w:ascii="Times New Roman" w:hAnsi="Times New Roman" w:cs="Times New Roman"/>
          <w:sz w:val="24"/>
          <w:szCs w:val="24"/>
        </w:rPr>
      </w:pPr>
      <w:r w:rsidRPr="001C61B1">
        <w:rPr>
          <w:rFonts w:ascii="Times New Roman" w:hAnsi="Times New Roman" w:cs="Times New Roman"/>
          <w:sz w:val="24"/>
          <w:szCs w:val="24"/>
        </w:rPr>
        <w:t xml:space="preserve">Civil Rights Movements used different strategies to voice their concerns for equality in society. Document two of the class reading written by </w:t>
      </w:r>
      <w:proofErr w:type="spellStart"/>
      <w:r w:rsidRPr="001C61B1">
        <w:rPr>
          <w:rFonts w:ascii="Times New Roman" w:hAnsi="Times New Roman" w:cs="Times New Roman"/>
          <w:sz w:val="24"/>
          <w:szCs w:val="24"/>
        </w:rPr>
        <w:t>Stokely</w:t>
      </w:r>
      <w:proofErr w:type="spellEnd"/>
      <w:r w:rsidRPr="001C61B1">
        <w:rPr>
          <w:rFonts w:ascii="Times New Roman" w:hAnsi="Times New Roman" w:cs="Times New Roman"/>
          <w:sz w:val="24"/>
          <w:szCs w:val="24"/>
        </w:rPr>
        <w:t xml:space="preserve"> Carmichael points out that Civil Rights Movements tapped into politics to champion for the rights of the blacks. This was known as the Black Power. Student Nonviolent Coordinating Committee (SNCC), as Carmichael points out was a movement that helped addresses the concerns of many African Americans especially in the Southern States. The movement was working for the community to ensure equality in the education system, where many blacks lacked access to good education making them more miserable. Participating in politics was the only way blacks could be included in making decisions that could govern their destinies, thus create the change needed in their lives. The movement also championed for voting rights for the black people. They set up registration drives in the Deep South. As a result of their actions, they helped the blacks to achieve their rights to vote for their leaders. Their efforts contributed to the passing of the Voting Rights Act in 1965. </w:t>
      </w:r>
    </w:p>
    <w:p w:rsidR="001C61B1" w:rsidRPr="001C61B1" w:rsidRDefault="001C61B1" w:rsidP="001C61B1">
      <w:pPr>
        <w:spacing w:line="480" w:lineRule="auto"/>
        <w:rPr>
          <w:rFonts w:ascii="Times New Roman" w:hAnsi="Times New Roman" w:cs="Times New Roman"/>
          <w:sz w:val="24"/>
          <w:szCs w:val="24"/>
        </w:rPr>
      </w:pPr>
      <w:r w:rsidRPr="001C61B1">
        <w:rPr>
          <w:rFonts w:ascii="Times New Roman" w:hAnsi="Times New Roman" w:cs="Times New Roman"/>
          <w:sz w:val="24"/>
          <w:szCs w:val="24"/>
        </w:rPr>
        <w:t xml:space="preserve">In chapter 29 of Thomas E. Patterson's book "We the People," Civil Rights Movements were centered in the courts. The National Association for the Advancement of Colored People (NAACP) spearheaded this strategy by initiating lawsuits to undermine the legal foundation of Jim Crow segregation in the South. This action helped to secure a landmark ruling declaring </w:t>
      </w:r>
      <w:r w:rsidRPr="001C61B1">
        <w:rPr>
          <w:rFonts w:ascii="Times New Roman" w:hAnsi="Times New Roman" w:cs="Times New Roman"/>
          <w:sz w:val="24"/>
          <w:szCs w:val="24"/>
        </w:rPr>
        <w:lastRenderedPageBreak/>
        <w:t xml:space="preserve">segregation in public education unconstitutional. Another strategy was through nonviolent protest and civil disobedience. Martin Luther King Jr. emerged as a critical leader who launched the Montgomery Bus Boycott, which created a platform for many more other activists to protest for the rights of the blacks. </w:t>
      </w:r>
    </w:p>
    <w:p w:rsidR="001C61B1" w:rsidRPr="001C61B1" w:rsidRDefault="001C61B1" w:rsidP="001C61B1">
      <w:pPr>
        <w:spacing w:line="480" w:lineRule="auto"/>
        <w:rPr>
          <w:rFonts w:ascii="Times New Roman" w:hAnsi="Times New Roman" w:cs="Times New Roman"/>
          <w:sz w:val="24"/>
          <w:szCs w:val="24"/>
        </w:rPr>
      </w:pPr>
      <w:r w:rsidRPr="001C61B1">
        <w:rPr>
          <w:rFonts w:ascii="Times New Roman" w:hAnsi="Times New Roman" w:cs="Times New Roman"/>
          <w:sz w:val="24"/>
          <w:szCs w:val="24"/>
        </w:rPr>
        <w:t xml:space="preserve">Religious groups like the Southern Christian Leadership Conference (SCLC), student's movements such as the Student Nonviolent Coordinating Committee (SNCC), and labor unions like the American Federation of Labor (AFL-CIO) all took part in protesting to create awareness and accelerate the passage of federal civil rights legislation. Non-violent protests and civil disobedience were successful because they realized the implementation of the Civil Rights Act of 1964 that secured the rights of the blacks to protest for equality in society peacefully. Generally, the Civil Rights Movement realized many notable victories including the dismantling of Jim Crow segregation in the South and creating awareness of the black community cultural </w:t>
      </w:r>
      <w:proofErr w:type="gramStart"/>
      <w:r w:rsidRPr="001C61B1">
        <w:rPr>
          <w:rFonts w:ascii="Times New Roman" w:hAnsi="Times New Roman" w:cs="Times New Roman"/>
          <w:sz w:val="24"/>
          <w:szCs w:val="24"/>
        </w:rPr>
        <w:t>heritage</w:t>
      </w:r>
      <w:proofErr w:type="gramEnd"/>
      <w:r w:rsidRPr="001C61B1">
        <w:rPr>
          <w:rFonts w:ascii="Times New Roman" w:hAnsi="Times New Roman" w:cs="Times New Roman"/>
          <w:sz w:val="24"/>
          <w:szCs w:val="24"/>
        </w:rPr>
        <w:t xml:space="preserve"> and its unique contribution to the history of the country.  </w:t>
      </w:r>
    </w:p>
    <w:p w:rsidR="001C61B1" w:rsidRPr="001C61B1" w:rsidRDefault="001C61B1" w:rsidP="001C61B1">
      <w:pPr>
        <w:spacing w:line="480" w:lineRule="auto"/>
        <w:rPr>
          <w:rFonts w:ascii="Times New Roman" w:hAnsi="Times New Roman" w:cs="Times New Roman"/>
          <w:sz w:val="24"/>
          <w:szCs w:val="24"/>
        </w:rPr>
      </w:pPr>
      <w:r w:rsidRPr="001C61B1">
        <w:rPr>
          <w:rFonts w:ascii="Times New Roman" w:hAnsi="Times New Roman" w:cs="Times New Roman"/>
          <w:sz w:val="24"/>
          <w:szCs w:val="24"/>
        </w:rPr>
        <w:t>Question Two</w:t>
      </w:r>
    </w:p>
    <w:p w:rsidR="001C61B1" w:rsidRPr="001C61B1" w:rsidRDefault="001C61B1" w:rsidP="001C61B1">
      <w:pPr>
        <w:spacing w:line="480" w:lineRule="auto"/>
        <w:rPr>
          <w:rFonts w:ascii="Times New Roman" w:hAnsi="Times New Roman" w:cs="Times New Roman"/>
          <w:sz w:val="24"/>
          <w:szCs w:val="24"/>
        </w:rPr>
      </w:pPr>
      <w:r w:rsidRPr="001C61B1">
        <w:rPr>
          <w:rFonts w:ascii="Times New Roman" w:hAnsi="Times New Roman" w:cs="Times New Roman"/>
          <w:sz w:val="24"/>
          <w:szCs w:val="24"/>
        </w:rPr>
        <w:t xml:space="preserve">One important division that emerged among activists in the Civil Rights Movement was in the Black Panther Party. Leaders Newton and Eldridge Cleaver did not agree on ideologies which led to fractions within the party. As a result, the conflict of the two turned violent which led to the assassination of four people. Another important division is between Malcolm X and Martin Luther King Jr. These two black activists represented different ideologies for fighting for the rights of the blacks. While King advocated for non-violent direct action to achieve equality in society, Malcolm X violently attacked white America and Christianity and preached the </w:t>
      </w:r>
      <w:r w:rsidRPr="001C61B1">
        <w:rPr>
          <w:rFonts w:ascii="Times New Roman" w:hAnsi="Times New Roman" w:cs="Times New Roman"/>
          <w:sz w:val="24"/>
          <w:szCs w:val="24"/>
        </w:rPr>
        <w:lastRenderedPageBreak/>
        <w:t>supremacy of blacks over whites. Therefore, they were divided in the way of their championing for equality among blacks.</w:t>
      </w:r>
    </w:p>
    <w:p w:rsidR="001C61B1" w:rsidRPr="001C61B1" w:rsidRDefault="001C61B1" w:rsidP="001C61B1">
      <w:pPr>
        <w:spacing w:line="480" w:lineRule="auto"/>
        <w:rPr>
          <w:rFonts w:ascii="Times New Roman" w:hAnsi="Times New Roman" w:cs="Times New Roman"/>
          <w:sz w:val="24"/>
          <w:szCs w:val="24"/>
        </w:rPr>
      </w:pPr>
      <w:r w:rsidRPr="001C61B1">
        <w:rPr>
          <w:rFonts w:ascii="Times New Roman" w:hAnsi="Times New Roman" w:cs="Times New Roman"/>
          <w:sz w:val="24"/>
          <w:szCs w:val="24"/>
        </w:rPr>
        <w:t>Question Three</w:t>
      </w:r>
    </w:p>
    <w:p w:rsidR="001C61B1" w:rsidRPr="001C61B1" w:rsidRDefault="001C61B1" w:rsidP="001C61B1">
      <w:pPr>
        <w:spacing w:line="480" w:lineRule="auto"/>
        <w:rPr>
          <w:rFonts w:ascii="Times New Roman" w:hAnsi="Times New Roman" w:cs="Times New Roman"/>
          <w:sz w:val="24"/>
          <w:szCs w:val="24"/>
        </w:rPr>
      </w:pPr>
      <w:r w:rsidRPr="001C61B1">
        <w:rPr>
          <w:rFonts w:ascii="Times New Roman" w:hAnsi="Times New Roman" w:cs="Times New Roman"/>
          <w:sz w:val="24"/>
          <w:szCs w:val="24"/>
        </w:rPr>
        <w:t xml:space="preserve">The two essential approaches to gaining civil rights included non-violent direct action championed by Martin Luther King and violence which was preached by Malcolm X. In my opinion, I feel that non-violent means was the best strategy to championing for equality among blacks. I feel this way because Martin Luther King is a respected leader today because he was a peaceful leader. King wanted every member of society no matter the color of the skin to come together and embrace equality. In so doing, his approach to championing for equality managed to achieve much for the black community. I think if Malcolm X strategy would be used, the world could be much worse in terms of embracing equality for all in society.  </w:t>
      </w:r>
    </w:p>
    <w:p w:rsidR="001C61B1" w:rsidRPr="001C61B1" w:rsidRDefault="001C61B1" w:rsidP="001C61B1">
      <w:pPr>
        <w:spacing w:line="480" w:lineRule="auto"/>
        <w:rPr>
          <w:rFonts w:ascii="Times New Roman" w:hAnsi="Times New Roman" w:cs="Times New Roman"/>
          <w:sz w:val="24"/>
          <w:szCs w:val="24"/>
        </w:rPr>
      </w:pPr>
    </w:p>
    <w:p w:rsidR="001C61B1" w:rsidRPr="001C61B1" w:rsidRDefault="001C61B1" w:rsidP="001C61B1">
      <w:pPr>
        <w:spacing w:line="480" w:lineRule="auto"/>
        <w:rPr>
          <w:rFonts w:ascii="Times New Roman" w:hAnsi="Times New Roman" w:cs="Times New Roman"/>
          <w:sz w:val="24"/>
          <w:szCs w:val="24"/>
        </w:rPr>
      </w:pPr>
    </w:p>
    <w:p w:rsidR="001C61B1" w:rsidRPr="001C61B1" w:rsidRDefault="001C61B1" w:rsidP="001C61B1">
      <w:pPr>
        <w:spacing w:line="480" w:lineRule="auto"/>
        <w:rPr>
          <w:rFonts w:ascii="Times New Roman" w:hAnsi="Times New Roman" w:cs="Times New Roman"/>
          <w:sz w:val="24"/>
          <w:szCs w:val="24"/>
        </w:rPr>
      </w:pPr>
    </w:p>
    <w:p w:rsidR="00124CFF" w:rsidRPr="00187241" w:rsidRDefault="001C61B1" w:rsidP="001C61B1">
      <w:pPr>
        <w:spacing w:line="480" w:lineRule="auto"/>
        <w:rPr>
          <w:rFonts w:ascii="Times New Roman" w:hAnsi="Times New Roman" w:cs="Times New Roman"/>
          <w:sz w:val="24"/>
          <w:szCs w:val="24"/>
        </w:rPr>
      </w:pPr>
      <w:r w:rsidRPr="001C61B1">
        <w:rPr>
          <w:rFonts w:ascii="Times New Roman" w:hAnsi="Times New Roman" w:cs="Times New Roman"/>
          <w:sz w:val="24"/>
          <w:szCs w:val="24"/>
        </w:rPr>
        <w:t xml:space="preserve">  </w:t>
      </w:r>
      <w:r w:rsidR="00B20659">
        <w:rPr>
          <w:rFonts w:ascii="Times New Roman" w:hAnsi="Times New Roman" w:cs="Times New Roman"/>
          <w:sz w:val="24"/>
          <w:szCs w:val="24"/>
        </w:rPr>
        <w:t xml:space="preserve"> </w:t>
      </w:r>
    </w:p>
    <w:sectPr w:rsidR="00124CFF" w:rsidRPr="00187241" w:rsidSect="00DC527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AB0" w:rsidRDefault="00351AB0" w:rsidP="0088120B">
      <w:pPr>
        <w:spacing w:after="0" w:line="240" w:lineRule="auto"/>
      </w:pPr>
      <w:r>
        <w:separator/>
      </w:r>
    </w:p>
  </w:endnote>
  <w:endnote w:type="continuationSeparator" w:id="0">
    <w:p w:rsidR="00351AB0" w:rsidRDefault="00351AB0" w:rsidP="00881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AB0" w:rsidRDefault="00351AB0" w:rsidP="0088120B">
      <w:pPr>
        <w:spacing w:after="0" w:line="240" w:lineRule="auto"/>
      </w:pPr>
      <w:r>
        <w:separator/>
      </w:r>
    </w:p>
  </w:footnote>
  <w:footnote w:type="continuationSeparator" w:id="0">
    <w:p w:rsidR="00351AB0" w:rsidRDefault="00351AB0" w:rsidP="008812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233157"/>
      <w:docPartObj>
        <w:docPartGallery w:val="Page Numbers (Top of Page)"/>
        <w:docPartUnique/>
      </w:docPartObj>
    </w:sdtPr>
    <w:sdtEndPr/>
    <w:sdtContent>
      <w:p w:rsidR="0088120B" w:rsidRPr="0088120B" w:rsidRDefault="0088120B">
        <w:pPr>
          <w:pStyle w:val="Header"/>
          <w:jc w:val="right"/>
          <w:rPr>
            <w:rFonts w:ascii="Times New Roman" w:hAnsi="Times New Roman" w:cs="Times New Roman"/>
            <w:sz w:val="24"/>
            <w:szCs w:val="24"/>
          </w:rPr>
        </w:pPr>
        <w:r w:rsidRPr="0088120B">
          <w:rPr>
            <w:rFonts w:ascii="Times New Roman" w:hAnsi="Times New Roman" w:cs="Times New Roman"/>
            <w:sz w:val="24"/>
            <w:szCs w:val="24"/>
          </w:rPr>
          <w:t xml:space="preserve">Surname </w:t>
        </w:r>
        <w:r w:rsidR="00B06DFB" w:rsidRPr="0088120B">
          <w:rPr>
            <w:rFonts w:ascii="Times New Roman" w:hAnsi="Times New Roman" w:cs="Times New Roman"/>
            <w:sz w:val="24"/>
            <w:szCs w:val="24"/>
          </w:rPr>
          <w:fldChar w:fldCharType="begin"/>
        </w:r>
        <w:r w:rsidRPr="0088120B">
          <w:rPr>
            <w:rFonts w:ascii="Times New Roman" w:hAnsi="Times New Roman" w:cs="Times New Roman"/>
            <w:sz w:val="24"/>
            <w:szCs w:val="24"/>
          </w:rPr>
          <w:instrText xml:space="preserve"> PAGE   \* MERGEFORMAT </w:instrText>
        </w:r>
        <w:r w:rsidR="00B06DFB" w:rsidRPr="0088120B">
          <w:rPr>
            <w:rFonts w:ascii="Times New Roman" w:hAnsi="Times New Roman" w:cs="Times New Roman"/>
            <w:sz w:val="24"/>
            <w:szCs w:val="24"/>
          </w:rPr>
          <w:fldChar w:fldCharType="separate"/>
        </w:r>
        <w:r w:rsidR="00EE2D01">
          <w:rPr>
            <w:rFonts w:ascii="Times New Roman" w:hAnsi="Times New Roman" w:cs="Times New Roman"/>
            <w:noProof/>
            <w:sz w:val="24"/>
            <w:szCs w:val="24"/>
          </w:rPr>
          <w:t>1</w:t>
        </w:r>
        <w:r w:rsidR="00B06DFB" w:rsidRPr="0088120B">
          <w:rPr>
            <w:rFonts w:ascii="Times New Roman" w:hAnsi="Times New Roman" w:cs="Times New Roman"/>
            <w:sz w:val="24"/>
            <w:szCs w:val="24"/>
          </w:rPr>
          <w:fldChar w:fldCharType="end"/>
        </w:r>
      </w:p>
    </w:sdtContent>
  </w:sdt>
  <w:p w:rsidR="0088120B" w:rsidRPr="0088120B" w:rsidRDefault="0088120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48F"/>
    <w:rsid w:val="0003348F"/>
    <w:rsid w:val="000818C5"/>
    <w:rsid w:val="00083B44"/>
    <w:rsid w:val="000E5AEF"/>
    <w:rsid w:val="00124CFF"/>
    <w:rsid w:val="00175F16"/>
    <w:rsid w:val="00187241"/>
    <w:rsid w:val="001C61B1"/>
    <w:rsid w:val="002672E8"/>
    <w:rsid w:val="00270596"/>
    <w:rsid w:val="00287511"/>
    <w:rsid w:val="00351AB0"/>
    <w:rsid w:val="003942F4"/>
    <w:rsid w:val="004B0353"/>
    <w:rsid w:val="004C2330"/>
    <w:rsid w:val="005D2756"/>
    <w:rsid w:val="006D38CE"/>
    <w:rsid w:val="00766CCA"/>
    <w:rsid w:val="0080655E"/>
    <w:rsid w:val="0088120B"/>
    <w:rsid w:val="009862CE"/>
    <w:rsid w:val="009B604D"/>
    <w:rsid w:val="00A36E08"/>
    <w:rsid w:val="00A6272B"/>
    <w:rsid w:val="00AB3C09"/>
    <w:rsid w:val="00B06DFB"/>
    <w:rsid w:val="00B20659"/>
    <w:rsid w:val="00B4489A"/>
    <w:rsid w:val="00BC1182"/>
    <w:rsid w:val="00D50A4F"/>
    <w:rsid w:val="00DC527D"/>
    <w:rsid w:val="00EB4863"/>
    <w:rsid w:val="00EE2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128852-37CC-4498-8D2C-8A661D8B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52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20B"/>
  </w:style>
  <w:style w:type="paragraph" w:styleId="Footer">
    <w:name w:val="footer"/>
    <w:basedOn w:val="Normal"/>
    <w:link w:val="FooterChar"/>
    <w:uiPriority w:val="99"/>
    <w:semiHidden/>
    <w:unhideWhenUsed/>
    <w:rsid w:val="008812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1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2019-04-15T10:40:00Z</dcterms:created>
  <dcterms:modified xsi:type="dcterms:W3CDTF">2019-04-15T10:40:00Z</dcterms:modified>
</cp:coreProperties>
</file>